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37" w:rsidRPr="007E03C0" w:rsidRDefault="00757937" w:rsidP="0075793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3C0">
        <w:rPr>
          <w:rFonts w:ascii="Times New Roman" w:eastAsia="Times New Roman" w:hAnsi="Times New Roman" w:cs="Times New Roman"/>
          <w:b/>
          <w:bCs/>
          <w:sz w:val="24"/>
          <w:szCs w:val="24"/>
        </w:rPr>
        <w:t>«УТВЕРЖДЕНО»</w:t>
      </w:r>
    </w:p>
    <w:p w:rsidR="00757937" w:rsidRPr="007E03C0" w:rsidRDefault="00757937" w:rsidP="0075793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3C0">
        <w:rPr>
          <w:rFonts w:ascii="Times New Roman" w:eastAsia="Times New Roman" w:hAnsi="Times New Roman" w:cs="Times New Roman"/>
          <w:bCs/>
          <w:sz w:val="24"/>
          <w:szCs w:val="24"/>
        </w:rPr>
        <w:t>Решением Совета Адвокатской палаты      Республики Тыва № 19</w:t>
      </w:r>
    </w:p>
    <w:p w:rsidR="00757937" w:rsidRPr="007E03C0" w:rsidRDefault="00757937" w:rsidP="0075793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3C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7E03C0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7E03C0">
        <w:rPr>
          <w:rFonts w:ascii="Times New Roman" w:eastAsia="Times New Roman" w:hAnsi="Times New Roman" w:cs="Times New Roman"/>
          <w:bCs/>
          <w:sz w:val="24"/>
          <w:szCs w:val="24"/>
        </w:rPr>
        <w:t xml:space="preserve"> «15» февраля 2018 года</w:t>
      </w:r>
    </w:p>
    <w:p w:rsidR="00757937" w:rsidRPr="007E03C0" w:rsidRDefault="00757937" w:rsidP="00757937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937" w:rsidRPr="007E03C0" w:rsidRDefault="00757937" w:rsidP="00757937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jc w:val="center"/>
        <w:rPr>
          <w:sz w:val="28"/>
          <w:szCs w:val="28"/>
        </w:rPr>
      </w:pPr>
      <w:r w:rsidRPr="007E03C0">
        <w:rPr>
          <w:rStyle w:val="a4"/>
          <w:sz w:val="28"/>
          <w:szCs w:val="28"/>
        </w:rPr>
        <w:t>РЕГЛАМЕНТ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jc w:val="center"/>
        <w:rPr>
          <w:sz w:val="28"/>
          <w:szCs w:val="28"/>
        </w:rPr>
      </w:pPr>
      <w:r w:rsidRPr="007E03C0">
        <w:rPr>
          <w:rStyle w:val="a4"/>
          <w:sz w:val="28"/>
          <w:szCs w:val="28"/>
        </w:rPr>
        <w:t>Ревизионной комиссии Адвокатской палаты Республики Тыва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 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1.     Ревизионная комиссия Адвокатской палаты Республики Тыва образуется для осуществления контроля за финансово - хозяйственной деятельностью адвокатской палаты и её органов.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2.     Ревизионная комиссия избирается из числа адвокатов, сведения о которых внесены в региональный реестр адвокатов Республики Тыва.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3.     Количество членов ревизионной комиссии определяется Собранием адвокатов. При этом число членов ревизионной комиссии должно быть не чётным.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4.     Ревизионная комиссия избирается Собранием адвокатов. Избранные члены ревизионной комиссии в 5–</w:t>
      </w:r>
      <w:proofErr w:type="spellStart"/>
      <w:r w:rsidRPr="007E03C0">
        <w:rPr>
          <w:sz w:val="28"/>
          <w:szCs w:val="28"/>
        </w:rPr>
        <w:t>дневный</w:t>
      </w:r>
      <w:proofErr w:type="spellEnd"/>
      <w:r w:rsidRPr="007E03C0">
        <w:rPr>
          <w:sz w:val="28"/>
          <w:szCs w:val="28"/>
        </w:rPr>
        <w:t xml:space="preserve"> срок со дня проведения собрания избирают председателя ревизионной комиссии.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 xml:space="preserve">5.     Члены ревизионной комиссии могут совмещать работу в ревизионной комиссии с адвокатской деятельностью, получая при этом вознаграждение за работу в ревизионной комиссии в размере, определяемом Собранием адвокатов. Член ревизионной комиссии не может быть одновременно состоять </w:t>
      </w:r>
      <w:proofErr w:type="gramStart"/>
      <w:r w:rsidRPr="007E03C0">
        <w:rPr>
          <w:sz w:val="28"/>
          <w:szCs w:val="28"/>
        </w:rPr>
        <w:t>в  Совете</w:t>
      </w:r>
      <w:proofErr w:type="gramEnd"/>
      <w:r w:rsidRPr="007E03C0">
        <w:rPr>
          <w:sz w:val="28"/>
          <w:szCs w:val="28"/>
        </w:rPr>
        <w:t xml:space="preserve"> и в Квалификационной комиссии Адвокатской палаты Республики Тыва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 xml:space="preserve">6.     Ревизионная комиссия проводит проверку финансово – хозяйственной деятельности не реже одного раза в 6 (шесть) месяцев (плановая проверка), а также по решению Совета Адвокатской палаты Республики Тыва при смене бухгалтера и /или смене президента Адвокатской палаты Республики Тыва (внеочередная проверка). 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 xml:space="preserve">7. Проверка проводится в месте нахождения </w:t>
      </w:r>
      <w:proofErr w:type="gramStart"/>
      <w:r w:rsidRPr="007E03C0">
        <w:rPr>
          <w:sz w:val="28"/>
          <w:szCs w:val="28"/>
        </w:rPr>
        <w:t>Совета  Адвокатской</w:t>
      </w:r>
      <w:proofErr w:type="gramEnd"/>
      <w:r w:rsidRPr="007E03C0">
        <w:rPr>
          <w:sz w:val="28"/>
          <w:szCs w:val="28"/>
        </w:rPr>
        <w:t xml:space="preserve"> палаты. Вынос документов из помещения Совета Адвокатской палаты не допускается.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 xml:space="preserve">8.    Решение о начале проведения проверки принимается ревизионной комиссией простым большинством голосов от числа избранных членов ревизионной комиссии. О принятом решении с предоставлением перечня документов, необходимых им в связи с осуществлением проверки </w:t>
      </w:r>
      <w:r w:rsidRPr="007E03C0">
        <w:rPr>
          <w:sz w:val="28"/>
          <w:szCs w:val="28"/>
        </w:rPr>
        <w:lastRenderedPageBreak/>
        <w:t>председатель ревизионной комиссии извещает Президента Адвокатской палаты Республики Тыва.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 xml:space="preserve"> 9.     Для осуществления своих полномочий ревизионная комиссия вправе запрашивать и знакомиться со всеми документами по финансово-хозяйственной деятельности Адвокатской палаты и её органов за отчетный (проверяемый) период.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10.     Члены ревизионной комиссии обязаны: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-        осуществлять свои права честно и разумно, проявлять полную объективность и беспристрастность;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-        не распространять сведения, ставшие им известными в связи с выполнением своих функций, третьим лицам, не являющимся адвокатами Адвокатской палаты Республики Тыва;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-        соблюдать требования действующего законодательства, решений органов Адвокатской палаты и настоящего регламента;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- выполнять иные обязанности, вытекающие из норм действующего законодательства, решений органов Адвокатской палаты Республики Тыва.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11.   Основными направлениями деятельности ревизионной комиссии являются: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-        контроль за полнотой поступления доходов Адвокатской палаты РТ, а также сохранностью имущества адвокатской палаты;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-        контроль за целевым и обоснованным расходованием средств Адвокатской палатой РТ</w:t>
      </w:r>
      <w:r w:rsidRPr="007E03C0">
        <w:t xml:space="preserve"> </w:t>
      </w:r>
      <w:r w:rsidRPr="007E03C0">
        <w:rPr>
          <w:sz w:val="28"/>
          <w:szCs w:val="28"/>
        </w:rPr>
        <w:t>в соответствии с утвержденной сметой.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 xml:space="preserve">12. Проверка должна быть проведена в течение 20 календарных дней со дня принятия решения о начале ее проведения. При этом проверка по итогам года должна быть завершена не позднее 20 января года, следующего за отчетным. 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По окончании проверки ревизионная комиссия в 5-</w:t>
      </w:r>
      <w:proofErr w:type="gramStart"/>
      <w:r w:rsidRPr="007E03C0">
        <w:rPr>
          <w:sz w:val="28"/>
          <w:szCs w:val="28"/>
        </w:rPr>
        <w:t>дневный  срок</w:t>
      </w:r>
      <w:proofErr w:type="gramEnd"/>
      <w:r w:rsidRPr="007E03C0">
        <w:rPr>
          <w:sz w:val="28"/>
          <w:szCs w:val="28"/>
        </w:rPr>
        <w:t xml:space="preserve"> составляет проект акта, подписанный всеми членами ревизионной комиссии, который должен быть передан Президенту Адвокатской палаты РТ и бухгалтеру. 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 xml:space="preserve">В 5-дневный срок со дня получения проекта Акта Президент Адвокатской палаты Республики Тыва и </w:t>
      </w:r>
      <w:proofErr w:type="gramStart"/>
      <w:r w:rsidRPr="007E03C0">
        <w:rPr>
          <w:sz w:val="28"/>
          <w:szCs w:val="28"/>
        </w:rPr>
        <w:t>бухгалтер  имеют</w:t>
      </w:r>
      <w:proofErr w:type="gramEnd"/>
      <w:r w:rsidRPr="007E03C0">
        <w:rPr>
          <w:sz w:val="28"/>
          <w:szCs w:val="28"/>
        </w:rPr>
        <w:t xml:space="preserve"> право предоставить ревизионной комиссии свои  возражения.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 xml:space="preserve">Ревизионная комиссия с учетом поступивших возражений (при их </w:t>
      </w:r>
      <w:proofErr w:type="gramStart"/>
      <w:r w:rsidRPr="007E03C0">
        <w:rPr>
          <w:sz w:val="28"/>
          <w:szCs w:val="28"/>
        </w:rPr>
        <w:t>наличии)  обязана</w:t>
      </w:r>
      <w:proofErr w:type="gramEnd"/>
      <w:r w:rsidRPr="007E03C0">
        <w:rPr>
          <w:sz w:val="28"/>
          <w:szCs w:val="28"/>
        </w:rPr>
        <w:t xml:space="preserve"> по истечении 10 (десяти) дней со дня передачи проекта акта Президенту Адвокатской палаты Республики Тыва составить окончательный </w:t>
      </w:r>
      <w:r w:rsidRPr="007E03C0">
        <w:rPr>
          <w:sz w:val="28"/>
          <w:szCs w:val="28"/>
        </w:rPr>
        <w:lastRenderedPageBreak/>
        <w:t xml:space="preserve">Акт проверки финансово-хозяйственной деятельности Адвокатской палаты и её органов и передать  его в Совет Адвокатской палаты Республики Тыва для ознакомления. 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Акт проверки финансово-хозяйственной деятельности Адвокатской палаты и её органов за отчетный финансовый год должен быть в окончательном виде передан не позднее 15 февраля года, следующего за отчетным, для ознакомления и подготовки к отчету Совета об исполнении сметы расходов.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 xml:space="preserve"> Акт проверки должен быть подписан всеми членами ревизионной комиссии, принимавшими участие в проверке, а также должностными лицами, ответственными за проверяемый участок работы. 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 xml:space="preserve">В случае отсутствия подписи в акте проверки кого-либо из членов ревизионной комиссии, не составления акта проверки, нарушения настоящего порядка проведения проверки расценивается как нарушение возложенных на члена ревизионной комиссии обязанностей и будет являться основанием для возбуждения дисциплинарного производства. 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13.   В случае отказа кого-либо из лиц, принимавших участие в проверке от подписания акта, об этом делается запись в акте проверки.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14.   Любой участник проверки может сделать запись о наличии замечаний, дополнений, возражений по акту проверки, а затем представить их в письменном виде в течение трех дней после подписания акта.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15.   Собрание адвокатов ежегодно избирает членов ревизионной комиссии.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16.   Вмешательство в деятельность ревизионной комиссии не допускается.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17.   Каких-либо ограничений при избрании членов ревизионной комиссии, за исключением тех, которые установлены действующим законодательством, не допускается.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 xml:space="preserve">18.   Для выполнения поставленных перед ними задач члены ревизионной комиссии обязаны знакомиться с документацией Палаты, отражающей ее финансово-хозяйственную деятельность. Органы управления палаты и работники аппарата Палаты не вправе отказать членам ревизионной комиссии в предоставлении указанных документов. Президент </w:t>
      </w:r>
      <w:proofErr w:type="gramStart"/>
      <w:r w:rsidRPr="007E03C0">
        <w:rPr>
          <w:sz w:val="28"/>
          <w:szCs w:val="28"/>
        </w:rPr>
        <w:t>Палаты  несёт</w:t>
      </w:r>
      <w:proofErr w:type="gramEnd"/>
      <w:r w:rsidRPr="007E03C0">
        <w:rPr>
          <w:sz w:val="28"/>
          <w:szCs w:val="28"/>
        </w:rPr>
        <w:t xml:space="preserve"> ответственность за обеспечение выполнения обоснованных требований членов ревизионной комиссии.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19.   Об итогах своей деятельности ревизионная комиссия отчитывается перед Собранием адвокатов.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lastRenderedPageBreak/>
        <w:t>20.   Отчёт ревизионной комиссии утверждается на ежегодной собрании адвокатов и прилагаются к протоколу собрания.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21.  Ревизионная комиссия принимает решения на своих заседаниях, созываемых её Председателем.</w:t>
      </w:r>
    </w:p>
    <w:p w:rsidR="00757937" w:rsidRPr="007E03C0" w:rsidRDefault="00757937" w:rsidP="00757937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7E03C0">
        <w:rPr>
          <w:sz w:val="28"/>
          <w:szCs w:val="28"/>
        </w:rPr>
        <w:t>      Заседание правомочно принимать решения, если в нём принимают участие большинство от избранных членов комиссии.</w:t>
      </w:r>
    </w:p>
    <w:p w:rsidR="009C2C30" w:rsidRDefault="009C2C30">
      <w:bookmarkStart w:id="0" w:name="_GoBack"/>
      <w:bookmarkEnd w:id="0"/>
    </w:p>
    <w:sectPr w:rsidR="009C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0"/>
    <w:rsid w:val="005E1470"/>
    <w:rsid w:val="00757937"/>
    <w:rsid w:val="009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5576-040B-489C-850F-BD779572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AdvPalata</dc:creator>
  <cp:keywords/>
  <dc:description/>
  <cp:lastModifiedBy>AdvPalata</cp:lastModifiedBy>
  <cp:revision>2</cp:revision>
  <dcterms:created xsi:type="dcterms:W3CDTF">2021-04-05T10:20:00Z</dcterms:created>
  <dcterms:modified xsi:type="dcterms:W3CDTF">2021-04-05T10:21:00Z</dcterms:modified>
</cp:coreProperties>
</file>